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816" w:rsidRDefault="00CA2816" w:rsidP="00CA2816">
      <w:pPr>
        <w:pStyle w:val="BodyText"/>
      </w:pPr>
      <w:permStart w:id="667907944" w:edGrp="everyone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3025099</wp:posOffset>
            </wp:positionH>
            <wp:positionV relativeFrom="paragraph">
              <wp:posOffset>-153184</wp:posOffset>
            </wp:positionV>
            <wp:extent cx="971550" cy="1009650"/>
            <wp:effectExtent l="0" t="0" r="0" b="0"/>
            <wp:wrapNone/>
            <wp:docPr id="1" name="Picture 1" descr="MT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T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667907944"/>
      <w:r>
        <w:t xml:space="preserve">              Metal Treaters, Inc.                                                    </w:t>
      </w:r>
      <w:r>
        <w:tab/>
        <w:t xml:space="preserve">    PHON  </w:t>
      </w:r>
      <w:r w:rsidR="00B76097">
        <w:t xml:space="preserve">         </w:t>
      </w:r>
      <w:r w:rsidR="00B76097">
        <w:tab/>
      </w:r>
      <w:r w:rsidR="00B76097">
        <w:tab/>
      </w:r>
      <w:r w:rsidR="00B76097">
        <w:tab/>
        <w:t>PHONE:  651-646-1316</w:t>
      </w:r>
    </w:p>
    <w:p w:rsidR="00CA2816" w:rsidRDefault="00CA2816" w:rsidP="00CA2816">
      <w:pPr>
        <w:pStyle w:val="BodyText"/>
      </w:pPr>
      <w:r>
        <w:t xml:space="preserve">              859 N Prior Ave.                                                                                     </w:t>
      </w:r>
      <w:r w:rsidR="00B76097">
        <w:t xml:space="preserve">                            </w:t>
      </w:r>
    </w:p>
    <w:p w:rsidR="003F3B54" w:rsidRDefault="003F3B54" w:rsidP="00CA2816">
      <w:pPr>
        <w:pStyle w:val="BodyText"/>
        <w:rPr>
          <w:b w:val="0"/>
          <w:bCs w:val="0"/>
        </w:rPr>
      </w:pPr>
      <w:r>
        <w:tab/>
      </w:r>
      <w:r w:rsidR="00C91309">
        <w:t>St Paul MN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WEB:  www.metaltreaters.com</w:t>
      </w:r>
    </w:p>
    <w:p w:rsidR="00CA2816" w:rsidRDefault="005E7AC1" w:rsidP="00CA281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441005</wp:posOffset>
                </wp:positionH>
                <wp:positionV relativeFrom="paragraph">
                  <wp:posOffset>88341</wp:posOffset>
                </wp:positionV>
                <wp:extent cx="1485900" cy="338098"/>
                <wp:effectExtent l="0" t="0" r="19050" b="241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38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816" w:rsidRDefault="00CA2816" w:rsidP="00CA281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Date: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4.7pt;margin-top:6.95pt;width:117pt;height:2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">
                <v:textbox>
                  <w:txbxContent>
                    <w:p w:rsidR="00CA2816" w:rsidRDefault="00CA2816" w:rsidP="00CA281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Date:   </w:t>
                      </w:r>
                    </w:p>
                  </w:txbxContent>
                </v:textbox>
              </v:rect>
            </w:pict>
          </mc:Fallback>
        </mc:AlternateContent>
      </w:r>
    </w:p>
    <w:p w:rsidR="00CA2816" w:rsidRDefault="00CA2816" w:rsidP="003220B0">
      <w:pPr>
        <w:tabs>
          <w:tab w:val="left" w:pos="3376"/>
        </w:tabs>
      </w:pPr>
      <w:r>
        <w:t xml:space="preserve">           </w:t>
      </w:r>
      <w:r w:rsidR="00B76097">
        <w:tab/>
      </w:r>
      <w:r w:rsidR="00B76097">
        <w:tab/>
      </w:r>
      <w:r w:rsidR="00B76097">
        <w:tab/>
      </w:r>
      <w:r w:rsidR="00B76097">
        <w:tab/>
      </w:r>
      <w:r w:rsidR="00B76097">
        <w:tab/>
      </w:r>
      <w:r w:rsidR="00B76097">
        <w:tab/>
      </w:r>
      <w:r w:rsidR="00B76097">
        <w:tab/>
      </w:r>
      <w:r w:rsidR="00B76097">
        <w:tab/>
        <w:t>FRM-022-Rev 9</w:t>
      </w:r>
    </w:p>
    <w:p w:rsidR="00CA2816" w:rsidRDefault="00CA2816" w:rsidP="00CA2816">
      <w:pPr>
        <w:pStyle w:val="Caption"/>
        <w:rPr>
          <w:sz w:val="32"/>
        </w:rPr>
      </w:pPr>
    </w:p>
    <w:p w:rsidR="00CA2816" w:rsidRPr="00961DAA" w:rsidRDefault="00961DAA" w:rsidP="00CA2816">
      <w:pPr>
        <w:jc w:val="center"/>
        <w:rPr>
          <w:sz w:val="44"/>
          <w:szCs w:val="44"/>
        </w:rPr>
      </w:pPr>
      <w:r w:rsidRPr="00961DAA">
        <w:rPr>
          <w:sz w:val="44"/>
          <w:szCs w:val="44"/>
        </w:rPr>
        <w:t>AS9100 SUPPLIER FLOW DOWN REQUIREMENTS</w:t>
      </w:r>
    </w:p>
    <w:p w:rsidR="00961DAA" w:rsidRDefault="00961DAA" w:rsidP="00CA2816">
      <w:pPr>
        <w:jc w:val="center"/>
        <w:rPr>
          <w:sz w:val="40"/>
          <w:szCs w:val="40"/>
        </w:rPr>
      </w:pPr>
    </w:p>
    <w:p w:rsidR="00CA2816" w:rsidRPr="00961DAA" w:rsidRDefault="00CA2816" w:rsidP="00CA2816">
      <w:pPr>
        <w:jc w:val="center"/>
        <w:rPr>
          <w:sz w:val="36"/>
          <w:szCs w:val="36"/>
        </w:rPr>
      </w:pPr>
      <w:r w:rsidRPr="00961DAA">
        <w:rPr>
          <w:sz w:val="36"/>
          <w:szCs w:val="36"/>
        </w:rPr>
        <w:t>As a S</w:t>
      </w:r>
      <w:r w:rsidR="00FF7C40">
        <w:rPr>
          <w:sz w:val="36"/>
          <w:szCs w:val="36"/>
        </w:rPr>
        <w:t>upplier to Metal Treaters Inc. (</w:t>
      </w:r>
      <w:r w:rsidRPr="00961DAA">
        <w:rPr>
          <w:sz w:val="36"/>
          <w:szCs w:val="36"/>
        </w:rPr>
        <w:t>MTI), You agree to comply with the additional terms and conditions listed below with respect to any products or services provided to MTI.</w:t>
      </w:r>
    </w:p>
    <w:p w:rsidR="00CA2816" w:rsidRPr="000C3412" w:rsidRDefault="00CA2816" w:rsidP="00CA2816">
      <w:pPr>
        <w:rPr>
          <w:sz w:val="20"/>
          <w:szCs w:val="20"/>
        </w:rPr>
      </w:pPr>
    </w:p>
    <w:p w:rsidR="00D663B7" w:rsidRPr="000C3412" w:rsidRDefault="00CA2816" w:rsidP="006237E5">
      <w:pPr>
        <w:numPr>
          <w:ilvl w:val="0"/>
          <w:numId w:val="2"/>
        </w:numPr>
        <w:rPr>
          <w:sz w:val="20"/>
          <w:szCs w:val="20"/>
        </w:rPr>
      </w:pPr>
      <w:r w:rsidRPr="000C3412">
        <w:rPr>
          <w:b/>
          <w:sz w:val="20"/>
          <w:szCs w:val="20"/>
        </w:rPr>
        <w:t>Control of drawings &amp; Specifications</w:t>
      </w:r>
      <w:r w:rsidR="00AF4324" w:rsidRPr="000C3412">
        <w:rPr>
          <w:b/>
          <w:sz w:val="20"/>
          <w:szCs w:val="20"/>
        </w:rPr>
        <w:t>:</w:t>
      </w:r>
      <w:r w:rsidRPr="000C3412">
        <w:rPr>
          <w:sz w:val="20"/>
          <w:szCs w:val="20"/>
        </w:rPr>
        <w:t xml:space="preserve"> The supplier shall ensure that the specifications are the relevant revisions status specified on the </w:t>
      </w:r>
      <w:r w:rsidR="009918FC">
        <w:rPr>
          <w:sz w:val="20"/>
          <w:szCs w:val="20"/>
        </w:rPr>
        <w:t>Requested P</w:t>
      </w:r>
      <w:r w:rsidRPr="000C3412">
        <w:rPr>
          <w:sz w:val="20"/>
          <w:szCs w:val="20"/>
        </w:rPr>
        <w:t xml:space="preserve">urchase </w:t>
      </w:r>
      <w:r w:rsidR="009918FC">
        <w:rPr>
          <w:sz w:val="20"/>
          <w:szCs w:val="20"/>
        </w:rPr>
        <w:t>Request</w:t>
      </w:r>
      <w:r w:rsidRPr="000C3412">
        <w:rPr>
          <w:sz w:val="20"/>
          <w:szCs w:val="20"/>
        </w:rPr>
        <w:t xml:space="preserve">.  The supplier shall comply with any special requirements </w:t>
      </w:r>
      <w:r w:rsidR="00D663B7" w:rsidRPr="000C3412">
        <w:rPr>
          <w:sz w:val="20"/>
          <w:szCs w:val="20"/>
        </w:rPr>
        <w:t>requested by MTI regarding the control of specification.</w:t>
      </w:r>
    </w:p>
    <w:p w:rsidR="00D663B7" w:rsidRPr="000C3412" w:rsidRDefault="00D663B7" w:rsidP="00D663B7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0C3412">
        <w:rPr>
          <w:b/>
          <w:sz w:val="20"/>
          <w:szCs w:val="20"/>
        </w:rPr>
        <w:t>Quality/Inspection Systems</w:t>
      </w:r>
      <w:r w:rsidR="00AF4324" w:rsidRPr="000C3412">
        <w:rPr>
          <w:b/>
          <w:sz w:val="20"/>
          <w:szCs w:val="20"/>
        </w:rPr>
        <w:t xml:space="preserve">:  </w:t>
      </w:r>
      <w:r w:rsidR="00AF4324" w:rsidRPr="000C3412">
        <w:rPr>
          <w:sz w:val="20"/>
          <w:szCs w:val="20"/>
        </w:rPr>
        <w:t>Supplier shall maintain a quality/inspection system that will ensure all goods and services conform to contract requirements whether manufactured or processed by Supplier or procured from Sub-Tier Suppliers</w:t>
      </w:r>
    </w:p>
    <w:p w:rsidR="00BC775D" w:rsidRPr="000C3412" w:rsidRDefault="00BC775D" w:rsidP="00D663B7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0C3412">
        <w:rPr>
          <w:b/>
          <w:sz w:val="20"/>
          <w:szCs w:val="20"/>
        </w:rPr>
        <w:t xml:space="preserve">Reporting Discrepancies:  </w:t>
      </w:r>
      <w:r w:rsidRPr="000C3412">
        <w:rPr>
          <w:sz w:val="20"/>
          <w:szCs w:val="20"/>
        </w:rPr>
        <w:t>Discrepancies, Omissions, and the need for clarifications or interruptions of any nature encountered by the Supplier will be brought to the attention of MTI for resolution.</w:t>
      </w:r>
    </w:p>
    <w:p w:rsidR="00BC775D" w:rsidRPr="000C3412" w:rsidRDefault="00BC775D" w:rsidP="00D663B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C3412">
        <w:rPr>
          <w:b/>
          <w:sz w:val="20"/>
          <w:szCs w:val="20"/>
        </w:rPr>
        <w:t xml:space="preserve">Calibration Systems:  </w:t>
      </w:r>
      <w:r w:rsidR="00216F33">
        <w:rPr>
          <w:sz w:val="20"/>
          <w:szCs w:val="20"/>
        </w:rPr>
        <w:t>All Inspection M</w:t>
      </w:r>
      <w:r w:rsidRPr="000C3412">
        <w:rPr>
          <w:sz w:val="20"/>
          <w:szCs w:val="20"/>
        </w:rPr>
        <w:t>easuring &amp; Test Equipment</w:t>
      </w:r>
      <w:r w:rsidRPr="000C3412">
        <w:rPr>
          <w:b/>
          <w:sz w:val="20"/>
          <w:szCs w:val="20"/>
        </w:rPr>
        <w:t xml:space="preserve"> </w:t>
      </w:r>
      <w:r w:rsidRPr="000C3412">
        <w:rPr>
          <w:sz w:val="20"/>
          <w:szCs w:val="20"/>
        </w:rPr>
        <w:t>used by the Supplier during in-process and final inspection to make a compliance evaluation shall be calibrated to the national standard.</w:t>
      </w:r>
    </w:p>
    <w:p w:rsidR="00785B5F" w:rsidRDefault="00BC775D" w:rsidP="00D2749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85B5F">
        <w:rPr>
          <w:b/>
          <w:sz w:val="20"/>
          <w:szCs w:val="20"/>
        </w:rPr>
        <w:t>Special Processes:</w:t>
      </w:r>
      <w:r w:rsidRPr="00785B5F">
        <w:rPr>
          <w:sz w:val="20"/>
          <w:szCs w:val="20"/>
        </w:rPr>
        <w:t xml:space="preserve">  Supplier shall provide certification </w:t>
      </w:r>
      <w:r w:rsidR="00216F33" w:rsidRPr="00785B5F">
        <w:rPr>
          <w:sz w:val="20"/>
          <w:szCs w:val="20"/>
        </w:rPr>
        <w:t>for</w:t>
      </w:r>
      <w:r w:rsidRPr="00785B5F">
        <w:rPr>
          <w:sz w:val="20"/>
          <w:szCs w:val="20"/>
        </w:rPr>
        <w:t xml:space="preserve"> all special processes and nondestructive test results performed with each shipment.  The certificate </w:t>
      </w:r>
      <w:r w:rsidR="00E067EE" w:rsidRPr="00785B5F">
        <w:rPr>
          <w:sz w:val="20"/>
          <w:szCs w:val="20"/>
        </w:rPr>
        <w:t>shall identify the processor, process used, controlling specifications &amp; revisions, and th</w:t>
      </w:r>
      <w:r w:rsidR="00132913" w:rsidRPr="00785B5F">
        <w:rPr>
          <w:sz w:val="20"/>
          <w:szCs w:val="20"/>
        </w:rPr>
        <w:t xml:space="preserve">e result of test or measurement performed.  </w:t>
      </w:r>
    </w:p>
    <w:p w:rsidR="00145488" w:rsidRPr="00785B5F" w:rsidRDefault="007D1D9F" w:rsidP="00D2749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85B5F">
        <w:rPr>
          <w:b/>
          <w:sz w:val="20"/>
          <w:szCs w:val="20"/>
        </w:rPr>
        <w:t>Material Substitutions:</w:t>
      </w:r>
      <w:r w:rsidRPr="00785B5F">
        <w:rPr>
          <w:sz w:val="20"/>
          <w:szCs w:val="20"/>
        </w:rPr>
        <w:t xml:space="preserve">  Unauthorized material substitutions are not permitted without MTI’s written consent.</w:t>
      </w:r>
    </w:p>
    <w:p w:rsidR="007D1D9F" w:rsidRPr="000C3412" w:rsidRDefault="004B4285" w:rsidP="00D663B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C3412">
        <w:rPr>
          <w:b/>
          <w:sz w:val="20"/>
          <w:szCs w:val="20"/>
        </w:rPr>
        <w:t>Changes in Processes, Product or Locations:</w:t>
      </w:r>
      <w:r w:rsidRPr="000C3412">
        <w:rPr>
          <w:sz w:val="20"/>
          <w:szCs w:val="20"/>
        </w:rPr>
        <w:t xml:space="preserve">  Supplier shall notify MTI of intended or actual changes that may affect the quality of deliverable goods</w:t>
      </w:r>
      <w:r w:rsidR="00116337" w:rsidRPr="000C3412">
        <w:rPr>
          <w:sz w:val="20"/>
          <w:szCs w:val="20"/>
        </w:rPr>
        <w:t xml:space="preserve"> and services</w:t>
      </w:r>
      <w:r w:rsidRPr="000C3412">
        <w:rPr>
          <w:sz w:val="20"/>
          <w:szCs w:val="20"/>
        </w:rPr>
        <w:t>.</w:t>
      </w:r>
      <w:r w:rsidR="00116337" w:rsidRPr="000C3412">
        <w:rPr>
          <w:sz w:val="20"/>
          <w:szCs w:val="20"/>
        </w:rPr>
        <w:t xml:space="preserve">  This includes:  Changes to the Quality Management System, The Manufacturing Line, Facility Location, Processes, or Natural Disasters.  Quality data and/or approved design to be available in the English Language.</w:t>
      </w:r>
    </w:p>
    <w:p w:rsidR="00116337" w:rsidRPr="000C3412" w:rsidRDefault="00E33DB9" w:rsidP="00D663B7">
      <w:pPr>
        <w:pStyle w:val="ListParagraph"/>
        <w:numPr>
          <w:ilvl w:val="0"/>
          <w:numId w:val="2"/>
        </w:numPr>
        <w:rPr>
          <w:i/>
          <w:sz w:val="20"/>
          <w:szCs w:val="20"/>
        </w:rPr>
      </w:pPr>
      <w:r w:rsidRPr="000C3412">
        <w:rPr>
          <w:b/>
          <w:sz w:val="20"/>
          <w:szCs w:val="20"/>
        </w:rPr>
        <w:t>Limited Shelf Life Terms</w:t>
      </w:r>
      <w:r w:rsidRPr="000C3412">
        <w:rPr>
          <w:sz w:val="20"/>
          <w:szCs w:val="20"/>
        </w:rPr>
        <w:t xml:space="preserve">: </w:t>
      </w:r>
      <w:r w:rsidRPr="000C3412">
        <w:rPr>
          <w:i/>
          <w:sz w:val="20"/>
          <w:szCs w:val="20"/>
        </w:rPr>
        <w:t xml:space="preserve"> </w:t>
      </w:r>
      <w:r w:rsidRPr="000C3412">
        <w:rPr>
          <w:sz w:val="20"/>
          <w:szCs w:val="20"/>
        </w:rPr>
        <w:t>Materials with limited shelf life shall indicate the date of manufacture, lot numb and applicable specification on the container.</w:t>
      </w:r>
    </w:p>
    <w:p w:rsidR="00E33DB9" w:rsidRPr="000C3412" w:rsidRDefault="00E33DB9" w:rsidP="00D663B7">
      <w:pPr>
        <w:pStyle w:val="ListParagraph"/>
        <w:numPr>
          <w:ilvl w:val="0"/>
          <w:numId w:val="2"/>
        </w:numPr>
        <w:rPr>
          <w:i/>
          <w:sz w:val="20"/>
          <w:szCs w:val="20"/>
        </w:rPr>
      </w:pPr>
      <w:r w:rsidRPr="000C3412">
        <w:rPr>
          <w:b/>
          <w:sz w:val="20"/>
          <w:szCs w:val="20"/>
        </w:rPr>
        <w:t>Certificate of Compliance</w:t>
      </w:r>
      <w:r w:rsidRPr="000C3412">
        <w:rPr>
          <w:sz w:val="20"/>
          <w:szCs w:val="20"/>
        </w:rPr>
        <w:t>:  Suppliers ac</w:t>
      </w:r>
      <w:r w:rsidR="00785B5F">
        <w:rPr>
          <w:sz w:val="20"/>
          <w:szCs w:val="20"/>
        </w:rPr>
        <w:t>ceptance of MTI’s purchase request</w:t>
      </w:r>
      <w:r w:rsidRPr="000C3412">
        <w:rPr>
          <w:sz w:val="20"/>
          <w:szCs w:val="20"/>
        </w:rPr>
        <w:t xml:space="preserve"> certifies that the materials and processes</w:t>
      </w:r>
      <w:r w:rsidR="00440593" w:rsidRPr="000C3412">
        <w:rPr>
          <w:sz w:val="20"/>
          <w:szCs w:val="20"/>
        </w:rPr>
        <w:t xml:space="preserve"> s</w:t>
      </w:r>
      <w:r w:rsidR="003036F3">
        <w:rPr>
          <w:sz w:val="20"/>
          <w:szCs w:val="20"/>
        </w:rPr>
        <w:t>upplied under the purchase request</w:t>
      </w:r>
      <w:r w:rsidR="00440593" w:rsidRPr="000C3412">
        <w:rPr>
          <w:sz w:val="20"/>
          <w:szCs w:val="20"/>
        </w:rPr>
        <w:t xml:space="preserve"> shall be or have been controlled and inspected in acco</w:t>
      </w:r>
      <w:r w:rsidR="00785B5F">
        <w:rPr>
          <w:sz w:val="20"/>
          <w:szCs w:val="20"/>
        </w:rPr>
        <w:t>rdance with MTI’s purchase request</w:t>
      </w:r>
      <w:r w:rsidR="00440593" w:rsidRPr="000C3412">
        <w:rPr>
          <w:sz w:val="20"/>
          <w:szCs w:val="20"/>
        </w:rPr>
        <w:t xml:space="preserve"> and they meet the specified order requirements</w:t>
      </w:r>
      <w:r w:rsidR="00785B5F">
        <w:rPr>
          <w:sz w:val="20"/>
          <w:szCs w:val="20"/>
        </w:rPr>
        <w:t>.</w:t>
      </w:r>
      <w:r w:rsidR="00440593" w:rsidRPr="000C3412">
        <w:rPr>
          <w:sz w:val="20"/>
          <w:szCs w:val="20"/>
        </w:rPr>
        <w:t xml:space="preserve">  </w:t>
      </w:r>
    </w:p>
    <w:p w:rsidR="00440593" w:rsidRPr="000C3412" w:rsidRDefault="00440593" w:rsidP="00440593">
      <w:pPr>
        <w:pStyle w:val="ListParagraph"/>
        <w:rPr>
          <w:sz w:val="20"/>
          <w:szCs w:val="20"/>
        </w:rPr>
      </w:pPr>
      <w:r w:rsidRPr="000C3412">
        <w:rPr>
          <w:sz w:val="20"/>
          <w:szCs w:val="20"/>
        </w:rPr>
        <w:t>Supplier must a Certificate of Conformance for all orders and lots, verifying that all products and lots meet those requirements</w:t>
      </w:r>
      <w:r w:rsidR="003D1D25">
        <w:rPr>
          <w:sz w:val="20"/>
          <w:szCs w:val="20"/>
        </w:rPr>
        <w:t xml:space="preserve"> when requested</w:t>
      </w:r>
      <w:r w:rsidRPr="000C3412">
        <w:rPr>
          <w:sz w:val="20"/>
          <w:szCs w:val="20"/>
        </w:rPr>
        <w:t>.  All products and lots must be clearly identified and labeled and must be traceable to and linked to the Certificate of Conformance.</w:t>
      </w:r>
    </w:p>
    <w:p w:rsidR="00440593" w:rsidRPr="000C3412" w:rsidRDefault="00440593" w:rsidP="00440593">
      <w:pPr>
        <w:pStyle w:val="ListParagraph"/>
        <w:numPr>
          <w:ilvl w:val="0"/>
          <w:numId w:val="2"/>
        </w:numPr>
        <w:rPr>
          <w:i/>
          <w:sz w:val="20"/>
          <w:szCs w:val="20"/>
        </w:rPr>
      </w:pPr>
      <w:r w:rsidRPr="000C3412">
        <w:rPr>
          <w:b/>
          <w:sz w:val="20"/>
          <w:szCs w:val="20"/>
        </w:rPr>
        <w:t>Non Conforming Products and Materials</w:t>
      </w:r>
      <w:r w:rsidRPr="000C3412">
        <w:rPr>
          <w:sz w:val="20"/>
          <w:szCs w:val="20"/>
        </w:rPr>
        <w:t>:  Supplier shall obtain MTI’s prior written approval with respect to the disposition of any nonconforming products</w:t>
      </w:r>
      <w:r w:rsidR="003245A6" w:rsidRPr="000C3412">
        <w:rPr>
          <w:sz w:val="20"/>
          <w:szCs w:val="20"/>
        </w:rPr>
        <w:t xml:space="preserve"> or material supplied, that does not meet </w:t>
      </w:r>
      <w:r w:rsidR="003D1D25">
        <w:rPr>
          <w:sz w:val="20"/>
          <w:szCs w:val="20"/>
        </w:rPr>
        <w:t>Purchase Request</w:t>
      </w:r>
      <w:r w:rsidR="002F07E2" w:rsidRPr="000C3412">
        <w:rPr>
          <w:sz w:val="20"/>
          <w:szCs w:val="20"/>
        </w:rPr>
        <w:t xml:space="preserve">.  In the event that Nonconforming materials are present, and the materials are deemed acceptable or usable by the Supplier, it is still the responsibility of the Supplier to inform </w:t>
      </w:r>
      <w:r w:rsidR="002F07E2" w:rsidRPr="000C3412">
        <w:rPr>
          <w:i/>
          <w:sz w:val="20"/>
          <w:szCs w:val="20"/>
        </w:rPr>
        <w:t xml:space="preserve">MTI </w:t>
      </w:r>
      <w:r w:rsidR="002F07E2" w:rsidRPr="00785B5F">
        <w:rPr>
          <w:sz w:val="20"/>
          <w:szCs w:val="20"/>
        </w:rPr>
        <w:t>that a determination can be made for the use of said material</w:t>
      </w:r>
      <w:r w:rsidR="00D90C4D" w:rsidRPr="000C3412">
        <w:rPr>
          <w:i/>
          <w:sz w:val="20"/>
          <w:szCs w:val="20"/>
        </w:rPr>
        <w:t>.</w:t>
      </w:r>
    </w:p>
    <w:p w:rsidR="00D90C4D" w:rsidRPr="000C3412" w:rsidRDefault="00D90C4D" w:rsidP="00440593">
      <w:pPr>
        <w:pStyle w:val="ListParagraph"/>
        <w:numPr>
          <w:ilvl w:val="0"/>
          <w:numId w:val="2"/>
        </w:numPr>
        <w:rPr>
          <w:i/>
          <w:sz w:val="20"/>
          <w:szCs w:val="20"/>
        </w:rPr>
      </w:pPr>
      <w:r w:rsidRPr="000C3412">
        <w:rPr>
          <w:b/>
          <w:sz w:val="20"/>
          <w:szCs w:val="20"/>
        </w:rPr>
        <w:t xml:space="preserve">Right of Access:  </w:t>
      </w:r>
      <w:r w:rsidRPr="000C3412">
        <w:rPr>
          <w:sz w:val="20"/>
          <w:szCs w:val="20"/>
        </w:rPr>
        <w:t xml:space="preserve">MTI, it’s customers and regulatory authorities shall be granted the right of success to all Suppliers and sub-tier Supplier facilities and records involved </w:t>
      </w:r>
      <w:r w:rsidR="003036F3">
        <w:rPr>
          <w:sz w:val="20"/>
          <w:szCs w:val="20"/>
        </w:rPr>
        <w:t>in fulfilling the Purchase Request</w:t>
      </w:r>
      <w:r w:rsidRPr="000C3412">
        <w:rPr>
          <w:sz w:val="20"/>
          <w:szCs w:val="20"/>
        </w:rPr>
        <w:t xml:space="preserve"> requirements to ensure conformance with the requirements.</w:t>
      </w:r>
    </w:p>
    <w:p w:rsidR="00D90C4D" w:rsidRPr="000C3412" w:rsidRDefault="00D90C4D" w:rsidP="00440593">
      <w:pPr>
        <w:pStyle w:val="ListParagraph"/>
        <w:numPr>
          <w:ilvl w:val="0"/>
          <w:numId w:val="2"/>
        </w:numPr>
        <w:rPr>
          <w:i/>
          <w:sz w:val="20"/>
          <w:szCs w:val="20"/>
        </w:rPr>
      </w:pPr>
      <w:r w:rsidRPr="000C3412">
        <w:rPr>
          <w:b/>
          <w:sz w:val="20"/>
          <w:szCs w:val="20"/>
        </w:rPr>
        <w:t>Record Retention:</w:t>
      </w:r>
      <w:r w:rsidRPr="000C3412">
        <w:rPr>
          <w:sz w:val="20"/>
          <w:szCs w:val="20"/>
        </w:rPr>
        <w:t xml:space="preserve">  Supplier shall maintain records of inspections, tests, and process controls called for by th</w:t>
      </w:r>
      <w:r w:rsidR="003D1D25">
        <w:rPr>
          <w:sz w:val="20"/>
          <w:szCs w:val="20"/>
        </w:rPr>
        <w:t>e contract of the purchase request</w:t>
      </w:r>
      <w:r w:rsidRPr="000C3412">
        <w:rPr>
          <w:sz w:val="20"/>
          <w:szCs w:val="20"/>
        </w:rPr>
        <w:t xml:space="preserve">.  Unless specified elsewhere in the contracts or attachments, these documents shall be on file, stored in such a manner that they remain legible, and ready available to MTI for not less than 7 years. </w:t>
      </w:r>
    </w:p>
    <w:p w:rsidR="000C2AA4" w:rsidRPr="000C3412" w:rsidRDefault="005A4362" w:rsidP="00440593">
      <w:pPr>
        <w:pStyle w:val="ListParagraph"/>
        <w:numPr>
          <w:ilvl w:val="0"/>
          <w:numId w:val="2"/>
        </w:numPr>
        <w:rPr>
          <w:i/>
          <w:sz w:val="20"/>
          <w:szCs w:val="20"/>
        </w:rPr>
      </w:pPr>
      <w:r w:rsidRPr="000C3412">
        <w:rPr>
          <w:b/>
          <w:sz w:val="20"/>
          <w:szCs w:val="20"/>
        </w:rPr>
        <w:t>Letter of Disclosure:</w:t>
      </w:r>
      <w:r w:rsidRPr="000C3412">
        <w:rPr>
          <w:sz w:val="20"/>
          <w:szCs w:val="20"/>
        </w:rPr>
        <w:t xml:space="preserve">  When a nonconformance is determined to exist, or is suspected to exist on goods and/or services</w:t>
      </w:r>
      <w:r w:rsidR="000C2AA4" w:rsidRPr="000C3412">
        <w:rPr>
          <w:sz w:val="20"/>
          <w:szCs w:val="20"/>
        </w:rPr>
        <w:t xml:space="preserve"> provided under Contract,</w:t>
      </w:r>
      <w:r w:rsidR="003D1D25">
        <w:rPr>
          <w:sz w:val="20"/>
          <w:szCs w:val="20"/>
        </w:rPr>
        <w:t xml:space="preserve"> Supplier shall provide </w:t>
      </w:r>
      <w:r w:rsidR="000C2AA4" w:rsidRPr="000C3412">
        <w:rPr>
          <w:sz w:val="20"/>
          <w:szCs w:val="20"/>
        </w:rPr>
        <w:t>Post Delivery Notification Letter or Letter of Disclosure.</w:t>
      </w:r>
    </w:p>
    <w:p w:rsidR="005A4362" w:rsidRPr="000C3412" w:rsidRDefault="00D8099E" w:rsidP="00440593">
      <w:pPr>
        <w:pStyle w:val="ListParagraph"/>
        <w:numPr>
          <w:ilvl w:val="0"/>
          <w:numId w:val="2"/>
        </w:numPr>
        <w:rPr>
          <w:i/>
          <w:sz w:val="20"/>
          <w:szCs w:val="20"/>
        </w:rPr>
      </w:pPr>
      <w:r w:rsidRPr="000C3412">
        <w:rPr>
          <w:b/>
          <w:sz w:val="20"/>
          <w:szCs w:val="20"/>
        </w:rPr>
        <w:t xml:space="preserve">Counterfeit Parts:  </w:t>
      </w:r>
      <w:r w:rsidRPr="000C3412">
        <w:rPr>
          <w:sz w:val="20"/>
          <w:szCs w:val="20"/>
        </w:rPr>
        <w:t>The</w:t>
      </w:r>
      <w:r w:rsidR="000C2AA4" w:rsidRPr="000C3412">
        <w:rPr>
          <w:sz w:val="20"/>
          <w:szCs w:val="20"/>
        </w:rPr>
        <w:t xml:space="preserve"> </w:t>
      </w:r>
      <w:r w:rsidRPr="000C3412">
        <w:rPr>
          <w:sz w:val="20"/>
          <w:szCs w:val="20"/>
        </w:rPr>
        <w:t>Supplier shall certify that only new and authentic materials are used in the products or goods delivered to MTI and that the products/goods delivered contain no Counterfeit Parts.</w:t>
      </w:r>
    </w:p>
    <w:p w:rsidR="00D8099E" w:rsidRPr="000C3412" w:rsidRDefault="00D8099E" w:rsidP="00440593">
      <w:pPr>
        <w:pStyle w:val="ListParagraph"/>
        <w:numPr>
          <w:ilvl w:val="0"/>
          <w:numId w:val="2"/>
        </w:numPr>
        <w:rPr>
          <w:i/>
          <w:sz w:val="20"/>
          <w:szCs w:val="20"/>
        </w:rPr>
      </w:pPr>
      <w:r w:rsidRPr="000C3412">
        <w:rPr>
          <w:b/>
          <w:sz w:val="20"/>
          <w:szCs w:val="20"/>
        </w:rPr>
        <w:t>Foreign Object Debris/Damage:</w:t>
      </w:r>
      <w:r w:rsidRPr="000C3412">
        <w:rPr>
          <w:i/>
          <w:sz w:val="20"/>
          <w:szCs w:val="20"/>
        </w:rPr>
        <w:t xml:space="preserve">  </w:t>
      </w:r>
      <w:r w:rsidRPr="000C3412">
        <w:rPr>
          <w:sz w:val="20"/>
          <w:szCs w:val="20"/>
        </w:rPr>
        <w:t>Supplier is required to establish and maintain a Foreign Object Debris/Damage (FOD) prevention program that employs appreciate housekeeping practices to ensure timely detection and removal of residue/debris generated, during operations and normal daily tasks.</w:t>
      </w:r>
    </w:p>
    <w:p w:rsidR="00D8099E" w:rsidRPr="000C3412" w:rsidRDefault="00D8099E" w:rsidP="00440593">
      <w:pPr>
        <w:pStyle w:val="ListParagraph"/>
        <w:numPr>
          <w:ilvl w:val="0"/>
          <w:numId w:val="2"/>
        </w:numPr>
        <w:rPr>
          <w:i/>
          <w:sz w:val="20"/>
          <w:szCs w:val="20"/>
        </w:rPr>
      </w:pPr>
      <w:r w:rsidRPr="000C3412">
        <w:rPr>
          <w:b/>
          <w:sz w:val="20"/>
          <w:szCs w:val="20"/>
        </w:rPr>
        <w:t>Supplier Correction Action:</w:t>
      </w:r>
      <w:r w:rsidRPr="000C3412">
        <w:rPr>
          <w:i/>
          <w:sz w:val="20"/>
          <w:szCs w:val="20"/>
        </w:rPr>
        <w:t xml:space="preserve">  </w:t>
      </w:r>
      <w:r w:rsidR="004D31DC" w:rsidRPr="000C3412">
        <w:rPr>
          <w:sz w:val="20"/>
          <w:szCs w:val="20"/>
        </w:rPr>
        <w:t>Supplier shall, on request, provide statements of corrective action on nonconformities or failures of Suppliers goods or services.</w:t>
      </w:r>
    </w:p>
    <w:p w:rsidR="003220B0" w:rsidRPr="003220B0" w:rsidRDefault="00D15CB0" w:rsidP="00440593">
      <w:pPr>
        <w:pStyle w:val="ListParagraph"/>
        <w:numPr>
          <w:ilvl w:val="0"/>
          <w:numId w:val="2"/>
        </w:numPr>
        <w:rPr>
          <w:i/>
          <w:sz w:val="20"/>
          <w:szCs w:val="20"/>
        </w:rPr>
      </w:pPr>
      <w:r w:rsidRPr="000C3412">
        <w:rPr>
          <w:b/>
          <w:sz w:val="20"/>
          <w:szCs w:val="20"/>
        </w:rPr>
        <w:t>Packaging and Handling:</w:t>
      </w:r>
      <w:r w:rsidRPr="000C3412">
        <w:rPr>
          <w:i/>
          <w:sz w:val="20"/>
          <w:szCs w:val="20"/>
        </w:rPr>
        <w:t xml:space="preserve"> </w:t>
      </w:r>
      <w:r w:rsidRPr="000C3412">
        <w:rPr>
          <w:sz w:val="20"/>
          <w:szCs w:val="20"/>
        </w:rPr>
        <w:t xml:space="preserve">As a minimum, the Supplier shall package all material in a manner that will ensure protection against corrosion, oxidation, deterioration and physical damage during shipment.  Electrostatic sensitive product shall be packed in </w:t>
      </w:r>
      <w:r w:rsidRPr="003220B0">
        <w:rPr>
          <w:sz w:val="20"/>
          <w:szCs w:val="20"/>
        </w:rPr>
        <w:t xml:space="preserve">an </w:t>
      </w:r>
    </w:p>
    <w:p w:rsidR="003220B0" w:rsidRDefault="008922FA" w:rsidP="003220B0">
      <w:pPr>
        <w:pStyle w:val="ListParagraph"/>
        <w:tabs>
          <w:tab w:val="left" w:pos="3376"/>
        </w:tabs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FRM-022</w:t>
      </w:r>
      <w:r w:rsidR="002269D3">
        <w:t xml:space="preserve">-Rev </w:t>
      </w:r>
      <w:r w:rsidR="00B76097">
        <w:t>9</w:t>
      </w:r>
      <w:bookmarkStart w:id="0" w:name="_GoBack"/>
      <w:bookmarkEnd w:id="0"/>
    </w:p>
    <w:p w:rsidR="003220B0" w:rsidRPr="003220B0" w:rsidRDefault="003220B0" w:rsidP="003220B0">
      <w:pPr>
        <w:ind w:left="360"/>
        <w:rPr>
          <w:sz w:val="20"/>
          <w:szCs w:val="20"/>
        </w:rPr>
      </w:pPr>
    </w:p>
    <w:p w:rsidR="003220B0" w:rsidRPr="003220B0" w:rsidRDefault="003220B0" w:rsidP="003220B0">
      <w:pPr>
        <w:rPr>
          <w:sz w:val="20"/>
          <w:szCs w:val="20"/>
        </w:rPr>
      </w:pPr>
    </w:p>
    <w:p w:rsidR="00D15CB0" w:rsidRPr="000C3412" w:rsidRDefault="00D15CB0" w:rsidP="0044059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220B0">
        <w:rPr>
          <w:b/>
          <w:sz w:val="20"/>
          <w:szCs w:val="20"/>
        </w:rPr>
        <w:t>Flow down to Sub-tier Suppliers</w:t>
      </w:r>
      <w:r w:rsidRPr="003220B0">
        <w:rPr>
          <w:sz w:val="20"/>
          <w:szCs w:val="20"/>
        </w:rPr>
        <w:t>:</w:t>
      </w:r>
      <w:r w:rsidRPr="000C3412">
        <w:rPr>
          <w:sz w:val="20"/>
          <w:szCs w:val="20"/>
        </w:rPr>
        <w:t xml:space="preserve">  Suppliers shall flow-down to Sub-Tier Suppliers the applicable requirements a</w:t>
      </w:r>
      <w:r w:rsidR="003036F3">
        <w:rPr>
          <w:sz w:val="20"/>
          <w:szCs w:val="20"/>
        </w:rPr>
        <w:t>s required by the purchase request</w:t>
      </w:r>
      <w:r w:rsidRPr="000C3412">
        <w:rPr>
          <w:sz w:val="20"/>
          <w:szCs w:val="20"/>
        </w:rPr>
        <w:t xml:space="preserve"> either specifically or by reference.</w:t>
      </w:r>
    </w:p>
    <w:p w:rsidR="00D15CB0" w:rsidRPr="000C3412" w:rsidRDefault="00D15CB0" w:rsidP="0044059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C3412">
        <w:rPr>
          <w:b/>
          <w:sz w:val="20"/>
          <w:szCs w:val="20"/>
        </w:rPr>
        <w:t xml:space="preserve">Confidentially:  </w:t>
      </w:r>
      <w:r w:rsidR="005616E5" w:rsidRPr="000C3412">
        <w:rPr>
          <w:sz w:val="20"/>
          <w:szCs w:val="20"/>
        </w:rPr>
        <w:t>Suppliers shall hold all information received from MTI in confidence and no third-party requests for information will be authorized unless approved in writing by MTI</w:t>
      </w:r>
    </w:p>
    <w:p w:rsidR="00BB5D0C" w:rsidRPr="000C3412" w:rsidRDefault="005616E5" w:rsidP="0044059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C3412">
        <w:rPr>
          <w:b/>
          <w:sz w:val="20"/>
          <w:szCs w:val="20"/>
        </w:rPr>
        <w:t xml:space="preserve">Competence:  </w:t>
      </w:r>
      <w:r w:rsidRPr="000C3412">
        <w:rPr>
          <w:sz w:val="20"/>
          <w:szCs w:val="20"/>
        </w:rPr>
        <w:t>Suppliers shall keep up to date records on the validation of competence of employees</w:t>
      </w:r>
      <w:r w:rsidR="00BB5D0C" w:rsidRPr="000C3412">
        <w:rPr>
          <w:sz w:val="20"/>
          <w:szCs w:val="20"/>
        </w:rPr>
        <w:t xml:space="preserve"> producing goods/services for MTI.  </w:t>
      </w:r>
    </w:p>
    <w:p w:rsidR="005616E5" w:rsidRPr="000C3412" w:rsidRDefault="00BB5D0C" w:rsidP="0044059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C3412">
        <w:rPr>
          <w:b/>
          <w:sz w:val="20"/>
          <w:szCs w:val="20"/>
        </w:rPr>
        <w:t>Ethics:</w:t>
      </w:r>
      <w:r w:rsidRPr="000C3412">
        <w:rPr>
          <w:sz w:val="20"/>
          <w:szCs w:val="20"/>
        </w:rPr>
        <w:t xml:space="preserve">  Suppliers shall ensure persons are aware of their contribution to product or service conformity and safety and the importance of ethical behavior.</w:t>
      </w:r>
      <w:r w:rsidR="005616E5" w:rsidRPr="000C3412">
        <w:rPr>
          <w:sz w:val="20"/>
          <w:szCs w:val="20"/>
        </w:rPr>
        <w:t xml:space="preserve"> </w:t>
      </w:r>
    </w:p>
    <w:p w:rsidR="00132913" w:rsidRPr="000C3412" w:rsidRDefault="00132913" w:rsidP="00E33DB9">
      <w:pPr>
        <w:ind w:left="720"/>
        <w:rPr>
          <w:i/>
          <w:sz w:val="20"/>
          <w:szCs w:val="20"/>
        </w:rPr>
      </w:pPr>
    </w:p>
    <w:p w:rsidR="00BC775D" w:rsidRPr="000C3412" w:rsidRDefault="00BC775D" w:rsidP="00BC775D">
      <w:pPr>
        <w:rPr>
          <w:sz w:val="20"/>
          <w:szCs w:val="20"/>
        </w:rPr>
      </w:pPr>
    </w:p>
    <w:p w:rsidR="004A7400" w:rsidRPr="004A7400" w:rsidRDefault="004A7400" w:rsidP="004A7400">
      <w:pPr>
        <w:rPr>
          <w:sz w:val="20"/>
          <w:szCs w:val="20"/>
        </w:rPr>
      </w:pPr>
    </w:p>
    <w:p w:rsidR="004A7400" w:rsidRPr="004A7400" w:rsidRDefault="004A7400" w:rsidP="004A7400">
      <w:pPr>
        <w:keepNext/>
        <w:outlineLvl w:val="0"/>
        <w:rPr>
          <w:b/>
          <w:bCs/>
          <w:sz w:val="20"/>
          <w:szCs w:val="20"/>
        </w:rPr>
      </w:pPr>
      <w:r w:rsidRPr="004A7400">
        <w:rPr>
          <w:b/>
          <w:bCs/>
          <w:sz w:val="20"/>
          <w:szCs w:val="20"/>
        </w:rPr>
        <w:t>Supplier Name                                            Phone &amp; Fax Number</w:t>
      </w:r>
    </w:p>
    <w:p w:rsidR="004A7400" w:rsidRPr="004A7400" w:rsidRDefault="004A7400" w:rsidP="004A7400">
      <w:pPr>
        <w:keepNext/>
        <w:outlineLvl w:val="0"/>
        <w:rPr>
          <w:b/>
          <w:bCs/>
          <w:sz w:val="20"/>
          <w:szCs w:val="20"/>
        </w:rPr>
      </w:pPr>
    </w:p>
    <w:p w:rsidR="004A7400" w:rsidRPr="004A7400" w:rsidRDefault="004A7400" w:rsidP="004A7400">
      <w:pPr>
        <w:keepNext/>
        <w:pBdr>
          <w:bottom w:val="single" w:sz="12" w:space="1" w:color="auto"/>
        </w:pBdr>
        <w:outlineLvl w:val="0"/>
        <w:rPr>
          <w:b/>
          <w:bCs/>
          <w:sz w:val="20"/>
          <w:szCs w:val="20"/>
        </w:rPr>
      </w:pPr>
      <w:r w:rsidRPr="004A7400">
        <w:rPr>
          <w:b/>
          <w:bCs/>
          <w:sz w:val="20"/>
          <w:szCs w:val="20"/>
        </w:rPr>
        <w:t xml:space="preserve">                                                                                </w:t>
      </w:r>
    </w:p>
    <w:p w:rsidR="004A7400" w:rsidRPr="004A7400" w:rsidRDefault="004A7400" w:rsidP="004A7400">
      <w:pPr>
        <w:keepNext/>
        <w:outlineLvl w:val="0"/>
        <w:rPr>
          <w:b/>
          <w:bCs/>
          <w:sz w:val="20"/>
          <w:szCs w:val="20"/>
        </w:rPr>
      </w:pPr>
      <w:r w:rsidRPr="004A7400">
        <w:rPr>
          <w:b/>
          <w:bCs/>
          <w:sz w:val="20"/>
          <w:szCs w:val="20"/>
        </w:rPr>
        <w:t>Address                                                        City &amp; State                                 Zip Code</w:t>
      </w:r>
    </w:p>
    <w:p w:rsidR="004A7400" w:rsidRPr="004A7400" w:rsidRDefault="004A7400" w:rsidP="004A7400">
      <w:pPr>
        <w:keepNext/>
        <w:outlineLvl w:val="0"/>
        <w:rPr>
          <w:b/>
          <w:bCs/>
          <w:sz w:val="20"/>
          <w:szCs w:val="20"/>
        </w:rPr>
      </w:pPr>
    </w:p>
    <w:p w:rsidR="004A7400" w:rsidRPr="004A7400" w:rsidRDefault="004A7400" w:rsidP="004A7400">
      <w:pPr>
        <w:keepNext/>
        <w:pBdr>
          <w:bottom w:val="single" w:sz="12" w:space="1" w:color="auto"/>
        </w:pBdr>
        <w:outlineLvl w:val="0"/>
        <w:rPr>
          <w:b/>
          <w:bCs/>
          <w:sz w:val="20"/>
          <w:szCs w:val="20"/>
        </w:rPr>
      </w:pPr>
      <w:r w:rsidRPr="004A7400">
        <w:rPr>
          <w:b/>
          <w:bCs/>
          <w:sz w:val="20"/>
          <w:szCs w:val="20"/>
        </w:rPr>
        <w:t xml:space="preserve">                                                                                          </w:t>
      </w:r>
    </w:p>
    <w:p w:rsidR="004A7400" w:rsidRPr="004A7400" w:rsidRDefault="004A7400" w:rsidP="004A7400">
      <w:pPr>
        <w:keepNext/>
        <w:outlineLvl w:val="0"/>
        <w:rPr>
          <w:b/>
          <w:bCs/>
          <w:sz w:val="20"/>
          <w:szCs w:val="20"/>
        </w:rPr>
      </w:pPr>
      <w:r w:rsidRPr="004A7400">
        <w:rPr>
          <w:b/>
          <w:bCs/>
          <w:sz w:val="20"/>
          <w:szCs w:val="20"/>
        </w:rPr>
        <w:t>Quality Representative                                                                  Title</w:t>
      </w:r>
    </w:p>
    <w:p w:rsidR="004A7400" w:rsidRPr="004A7400" w:rsidRDefault="004A7400" w:rsidP="004A7400">
      <w:pPr>
        <w:keepNext/>
        <w:outlineLvl w:val="0"/>
        <w:rPr>
          <w:b/>
          <w:bCs/>
          <w:sz w:val="20"/>
          <w:szCs w:val="20"/>
        </w:rPr>
      </w:pPr>
    </w:p>
    <w:p w:rsidR="004A7400" w:rsidRPr="004A7400" w:rsidRDefault="004A7400" w:rsidP="004A7400">
      <w:pPr>
        <w:keepNext/>
        <w:pBdr>
          <w:bottom w:val="single" w:sz="12" w:space="1" w:color="auto"/>
        </w:pBdr>
        <w:outlineLvl w:val="0"/>
        <w:rPr>
          <w:b/>
          <w:bCs/>
          <w:sz w:val="20"/>
          <w:szCs w:val="20"/>
        </w:rPr>
      </w:pPr>
    </w:p>
    <w:p w:rsidR="004A7400" w:rsidRPr="004A7400" w:rsidRDefault="004A7400" w:rsidP="004A7400">
      <w:pPr>
        <w:keepNext/>
        <w:outlineLvl w:val="0"/>
        <w:rPr>
          <w:b/>
          <w:bCs/>
          <w:sz w:val="20"/>
          <w:szCs w:val="20"/>
        </w:rPr>
      </w:pPr>
      <w:r w:rsidRPr="004A7400">
        <w:rPr>
          <w:b/>
          <w:bCs/>
          <w:sz w:val="20"/>
          <w:szCs w:val="20"/>
        </w:rPr>
        <w:t xml:space="preserve">Signature    </w:t>
      </w:r>
    </w:p>
    <w:p w:rsidR="004A7400" w:rsidRPr="004A7400" w:rsidRDefault="004A7400" w:rsidP="004A7400">
      <w:pPr>
        <w:rPr>
          <w:sz w:val="20"/>
          <w:szCs w:val="20"/>
        </w:rPr>
      </w:pPr>
    </w:p>
    <w:p w:rsidR="004A7400" w:rsidRPr="004A7400" w:rsidRDefault="004A7400" w:rsidP="004A7400">
      <w:pPr>
        <w:pBdr>
          <w:bottom w:val="single" w:sz="12" w:space="1" w:color="auto"/>
        </w:pBdr>
        <w:rPr>
          <w:sz w:val="20"/>
          <w:szCs w:val="20"/>
        </w:rPr>
      </w:pPr>
    </w:p>
    <w:p w:rsidR="004A7400" w:rsidRPr="004A7400" w:rsidRDefault="004A7400" w:rsidP="004A7400">
      <w:pPr>
        <w:keepNext/>
        <w:outlineLvl w:val="0"/>
        <w:rPr>
          <w:b/>
          <w:bCs/>
          <w:sz w:val="20"/>
          <w:szCs w:val="20"/>
        </w:rPr>
      </w:pPr>
      <w:r w:rsidRPr="004A7400">
        <w:rPr>
          <w:b/>
          <w:bCs/>
          <w:sz w:val="20"/>
          <w:szCs w:val="20"/>
        </w:rPr>
        <w:t>Web Site Address                                                                     E-mail Address:</w:t>
      </w:r>
    </w:p>
    <w:p w:rsidR="004A7400" w:rsidRPr="004A7400" w:rsidRDefault="004A7400" w:rsidP="004A7400">
      <w:pPr>
        <w:rPr>
          <w:sz w:val="20"/>
          <w:szCs w:val="20"/>
        </w:rPr>
      </w:pPr>
    </w:p>
    <w:p w:rsidR="004A7400" w:rsidRPr="004A7400" w:rsidRDefault="004A7400" w:rsidP="004A7400">
      <w:pPr>
        <w:keepNext/>
        <w:outlineLvl w:val="0"/>
        <w:rPr>
          <w:sz w:val="20"/>
          <w:szCs w:val="20"/>
        </w:rPr>
      </w:pPr>
      <w:r w:rsidRPr="004A7400">
        <w:rPr>
          <w:sz w:val="20"/>
          <w:szCs w:val="20"/>
        </w:rPr>
        <w:t>List the product(s) or service(s) you provide to Metal Treaters, Inc.</w:t>
      </w:r>
    </w:p>
    <w:p w:rsidR="004A7400" w:rsidRPr="004A7400" w:rsidRDefault="004A7400" w:rsidP="004A7400">
      <w:pPr>
        <w:rPr>
          <w:sz w:val="20"/>
          <w:szCs w:val="20"/>
        </w:rPr>
      </w:pPr>
      <w:r w:rsidRPr="000C341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600700" cy="882650"/>
                <wp:effectExtent l="19050" t="15875" r="19050" b="158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400" w:rsidRDefault="004A7400" w:rsidP="004A74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0;margin-top:2.45pt;width:441pt;height:6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" strokeweight="2pt">
                <v:textbox>
                  <w:txbxContent>
                    <w:p w:rsidR="004A7400" w:rsidRDefault="004A7400" w:rsidP="004A7400"/>
                  </w:txbxContent>
                </v:textbox>
              </v:rect>
            </w:pict>
          </mc:Fallback>
        </mc:AlternateContent>
      </w:r>
    </w:p>
    <w:p w:rsidR="004A7400" w:rsidRPr="004A7400" w:rsidRDefault="004A7400" w:rsidP="004A7400">
      <w:pPr>
        <w:rPr>
          <w:sz w:val="20"/>
          <w:szCs w:val="20"/>
        </w:rPr>
      </w:pPr>
    </w:p>
    <w:p w:rsidR="004A7400" w:rsidRPr="004A7400" w:rsidRDefault="004A7400" w:rsidP="004A7400">
      <w:pPr>
        <w:rPr>
          <w:sz w:val="20"/>
          <w:szCs w:val="20"/>
        </w:rPr>
      </w:pPr>
    </w:p>
    <w:p w:rsidR="004A7400" w:rsidRPr="004A7400" w:rsidRDefault="004A7400" w:rsidP="004A7400">
      <w:pPr>
        <w:rPr>
          <w:sz w:val="20"/>
          <w:szCs w:val="20"/>
        </w:rPr>
      </w:pPr>
    </w:p>
    <w:p w:rsidR="004A7400" w:rsidRPr="004A7400" w:rsidRDefault="004A7400" w:rsidP="004A7400">
      <w:pPr>
        <w:rPr>
          <w:sz w:val="20"/>
          <w:szCs w:val="20"/>
        </w:rPr>
      </w:pPr>
    </w:p>
    <w:p w:rsidR="004A7400" w:rsidRPr="004A7400" w:rsidRDefault="004A7400" w:rsidP="004A7400">
      <w:pPr>
        <w:rPr>
          <w:b/>
          <w:bCs/>
          <w:sz w:val="20"/>
          <w:szCs w:val="20"/>
        </w:rPr>
      </w:pPr>
    </w:p>
    <w:p w:rsidR="004A7400" w:rsidRPr="004A7400" w:rsidRDefault="004A7400" w:rsidP="004A7400">
      <w:pPr>
        <w:rPr>
          <w:b/>
          <w:bCs/>
          <w:sz w:val="20"/>
          <w:szCs w:val="20"/>
        </w:rPr>
      </w:pPr>
    </w:p>
    <w:p w:rsidR="004A7400" w:rsidRPr="004A7400" w:rsidRDefault="004A7400" w:rsidP="004A7400">
      <w:pPr>
        <w:rPr>
          <w:b/>
          <w:bCs/>
          <w:sz w:val="20"/>
          <w:szCs w:val="20"/>
        </w:rPr>
      </w:pPr>
      <w:r w:rsidRPr="000C3412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69215</wp:posOffset>
                </wp:positionV>
                <wp:extent cx="571500" cy="228600"/>
                <wp:effectExtent l="9525" t="12700" r="9525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400" w:rsidRDefault="004A7400" w:rsidP="004A74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99pt;margin-top:5.45pt;width:4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">
                <v:textbox>
                  <w:txbxContent>
                    <w:p w:rsidR="004A7400" w:rsidRDefault="004A7400" w:rsidP="004A74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C3412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69215</wp:posOffset>
                </wp:positionV>
                <wp:extent cx="571500" cy="228600"/>
                <wp:effectExtent l="9525" t="12700" r="9525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400" w:rsidRDefault="004A7400" w:rsidP="004A74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margin-left:297pt;margin-top:5.45pt;width:4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">
                <v:textbox>
                  <w:txbxContent>
                    <w:p w:rsidR="004A7400" w:rsidRDefault="004A7400" w:rsidP="004A74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A7400" w:rsidRPr="004A7400" w:rsidRDefault="004A7400" w:rsidP="004A7400">
      <w:pPr>
        <w:rPr>
          <w:sz w:val="20"/>
          <w:szCs w:val="20"/>
        </w:rPr>
      </w:pPr>
      <w:r w:rsidRPr="004A7400">
        <w:rPr>
          <w:b/>
          <w:bCs/>
          <w:sz w:val="20"/>
          <w:szCs w:val="20"/>
        </w:rPr>
        <w:t xml:space="preserve">Number of facilities:                                         Number of employees:            </w:t>
      </w:r>
    </w:p>
    <w:p w:rsidR="004A7400" w:rsidRPr="004A7400" w:rsidRDefault="004A7400" w:rsidP="004A7400">
      <w:pPr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4A7400" w:rsidRPr="004A7400" w:rsidTr="00FB50DB">
        <w:tc>
          <w:tcPr>
            <w:tcW w:w="4428" w:type="dxa"/>
          </w:tcPr>
          <w:p w:rsidR="004A7400" w:rsidRPr="004A7400" w:rsidRDefault="003D1D25" w:rsidP="004A7400">
            <w:pPr>
              <w:keepNext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 your organization</w:t>
            </w:r>
            <w:r w:rsidR="004A7400" w:rsidRPr="004A7400">
              <w:rPr>
                <w:b/>
                <w:bCs/>
                <w:sz w:val="20"/>
                <w:szCs w:val="20"/>
              </w:rPr>
              <w:t xml:space="preserve"> certified? </w:t>
            </w:r>
          </w:p>
        </w:tc>
        <w:tc>
          <w:tcPr>
            <w:tcW w:w="4428" w:type="dxa"/>
          </w:tcPr>
          <w:p w:rsidR="004A7400" w:rsidRPr="004A7400" w:rsidRDefault="004A7400" w:rsidP="004A7400">
            <w:pPr>
              <w:rPr>
                <w:sz w:val="20"/>
                <w:szCs w:val="20"/>
              </w:rPr>
            </w:pPr>
            <w:r w:rsidRPr="004A7400">
              <w:rPr>
                <w:b/>
                <w:bCs/>
                <w:sz w:val="20"/>
                <w:szCs w:val="20"/>
              </w:rPr>
              <w:t xml:space="preserve">Certificate Type:  </w:t>
            </w:r>
          </w:p>
        </w:tc>
      </w:tr>
      <w:tr w:rsidR="004A7400" w:rsidRPr="004A7400" w:rsidTr="00FB50DB">
        <w:trPr>
          <w:trHeight w:val="413"/>
        </w:trPr>
        <w:tc>
          <w:tcPr>
            <w:tcW w:w="4428" w:type="dxa"/>
          </w:tcPr>
          <w:p w:rsidR="004A7400" w:rsidRPr="004A7400" w:rsidRDefault="004A7400" w:rsidP="004A7400">
            <w:pPr>
              <w:rPr>
                <w:sz w:val="20"/>
                <w:szCs w:val="20"/>
              </w:rPr>
            </w:pPr>
            <w:r w:rsidRPr="004A7400">
              <w:rPr>
                <w:b/>
                <w:bCs/>
                <w:sz w:val="20"/>
                <w:szCs w:val="20"/>
              </w:rPr>
              <w:t>Registrar:</w:t>
            </w:r>
          </w:p>
        </w:tc>
        <w:tc>
          <w:tcPr>
            <w:tcW w:w="4428" w:type="dxa"/>
          </w:tcPr>
          <w:p w:rsidR="004A7400" w:rsidRPr="004A7400" w:rsidRDefault="004A7400" w:rsidP="004A7400">
            <w:pPr>
              <w:rPr>
                <w:b/>
                <w:bCs/>
                <w:sz w:val="20"/>
                <w:szCs w:val="20"/>
              </w:rPr>
            </w:pPr>
            <w:r w:rsidRPr="004A7400">
              <w:rPr>
                <w:b/>
                <w:bCs/>
                <w:sz w:val="20"/>
                <w:szCs w:val="20"/>
              </w:rPr>
              <w:t xml:space="preserve">Certificate Number: </w:t>
            </w:r>
          </w:p>
        </w:tc>
      </w:tr>
    </w:tbl>
    <w:p w:rsidR="004A7400" w:rsidRPr="004A7400" w:rsidRDefault="004A7400" w:rsidP="004A7400">
      <w:pPr>
        <w:keepNext/>
        <w:outlineLvl w:val="1"/>
        <w:rPr>
          <w:b/>
          <w:bCs/>
          <w:sz w:val="20"/>
          <w:szCs w:val="20"/>
        </w:rPr>
      </w:pPr>
    </w:p>
    <w:p w:rsidR="004A7400" w:rsidRPr="004A7400" w:rsidRDefault="004A7400" w:rsidP="004A7400">
      <w:pPr>
        <w:rPr>
          <w:b/>
          <w:bCs/>
          <w:sz w:val="20"/>
          <w:szCs w:val="20"/>
        </w:rPr>
      </w:pPr>
      <w:r w:rsidRPr="004A7400">
        <w:rPr>
          <w:b/>
          <w:bCs/>
          <w:sz w:val="20"/>
          <w:szCs w:val="20"/>
        </w:rPr>
        <w:t xml:space="preserve">    </w:t>
      </w:r>
    </w:p>
    <w:p w:rsidR="003D1D25" w:rsidRDefault="002269D3" w:rsidP="002269D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*Fax or email the approved survey along with a copy of your certification to </w:t>
      </w:r>
      <w:r w:rsidR="00B76097">
        <w:rPr>
          <w:b/>
          <w:bCs/>
          <w:sz w:val="20"/>
          <w:szCs w:val="20"/>
        </w:rPr>
        <w:t>Roni Cousins</w:t>
      </w:r>
      <w:r w:rsidR="00ED4848">
        <w:rPr>
          <w:b/>
          <w:bCs/>
          <w:sz w:val="20"/>
          <w:szCs w:val="20"/>
        </w:rPr>
        <w:t xml:space="preserve">: </w:t>
      </w:r>
    </w:p>
    <w:p w:rsidR="00ED4848" w:rsidRDefault="00ED4848" w:rsidP="002269D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Email:  </w:t>
      </w:r>
      <w:hyperlink r:id="rId9" w:history="1">
        <w:r w:rsidR="00B76097" w:rsidRPr="00E022A6">
          <w:rPr>
            <w:rStyle w:val="Hyperlink"/>
            <w:b/>
            <w:bCs/>
            <w:sz w:val="20"/>
            <w:szCs w:val="20"/>
          </w:rPr>
          <w:t>RoniC@metaltreaters.com</w:t>
        </w:r>
      </w:hyperlink>
    </w:p>
    <w:p w:rsidR="002269D3" w:rsidRDefault="00B76097" w:rsidP="002269D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   Phone: </w:t>
      </w:r>
      <w:r w:rsidRPr="00B76097">
        <w:rPr>
          <w:sz w:val="20"/>
        </w:rPr>
        <w:t>651-646-1316</w:t>
      </w:r>
    </w:p>
    <w:p w:rsidR="002269D3" w:rsidRDefault="002269D3" w:rsidP="002269D3">
      <w:pPr>
        <w:rPr>
          <w:b/>
          <w:bCs/>
          <w:sz w:val="20"/>
          <w:szCs w:val="20"/>
        </w:rPr>
      </w:pPr>
    </w:p>
    <w:p w:rsidR="002269D3" w:rsidRDefault="002269D3" w:rsidP="002269D3">
      <w:pPr>
        <w:rPr>
          <w:b/>
          <w:bCs/>
          <w:sz w:val="20"/>
          <w:szCs w:val="20"/>
        </w:rPr>
      </w:pPr>
    </w:p>
    <w:p w:rsidR="00063E7B" w:rsidRDefault="00063E7B" w:rsidP="00B76752">
      <w:pPr>
        <w:jc w:val="center"/>
        <w:rPr>
          <w:b/>
          <w:bCs/>
          <w:color w:val="993366"/>
          <w:u w:val="single"/>
        </w:rPr>
      </w:pPr>
      <w:r w:rsidRPr="00063E7B">
        <w:rPr>
          <w:b/>
          <w:bCs/>
          <w:color w:val="993366"/>
          <w:u w:val="single"/>
        </w:rPr>
        <w:t>FOR: MTI office use only.</w:t>
      </w:r>
    </w:p>
    <w:p w:rsidR="00B76752" w:rsidRPr="00063E7B" w:rsidRDefault="00B76752" w:rsidP="00B76752">
      <w:pPr>
        <w:jc w:val="center"/>
        <w:rPr>
          <w:b/>
          <w:bCs/>
          <w:u w:val="single"/>
        </w:rPr>
      </w:pPr>
    </w:p>
    <w:tbl>
      <w:tblPr>
        <w:tblpPr w:leftFromText="180" w:rightFromText="180" w:vertAnchor="text" w:horzAnchor="margin" w:tblpXSpec="right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063E7B" w:rsidRPr="00063E7B" w:rsidTr="004B6966">
        <w:trPr>
          <w:trHeight w:val="665"/>
        </w:trPr>
        <w:tc>
          <w:tcPr>
            <w:tcW w:w="2952" w:type="dxa"/>
          </w:tcPr>
          <w:p w:rsidR="00063E7B" w:rsidRPr="00063E7B" w:rsidRDefault="00063E7B" w:rsidP="00063E7B">
            <w:pPr>
              <w:jc w:val="center"/>
              <w:rPr>
                <w:b/>
                <w:bCs/>
                <w:u w:val="single"/>
              </w:rPr>
            </w:pPr>
            <w:r w:rsidRPr="00063E7B">
              <w:rPr>
                <w:b/>
                <w:bCs/>
                <w:u w:val="single"/>
              </w:rPr>
              <w:t>Approved:</w:t>
            </w:r>
          </w:p>
        </w:tc>
        <w:tc>
          <w:tcPr>
            <w:tcW w:w="2952" w:type="dxa"/>
          </w:tcPr>
          <w:p w:rsidR="00063E7B" w:rsidRPr="00063E7B" w:rsidRDefault="00063E7B" w:rsidP="00063E7B">
            <w:pPr>
              <w:jc w:val="center"/>
              <w:rPr>
                <w:b/>
                <w:bCs/>
                <w:u w:val="single"/>
              </w:rPr>
            </w:pPr>
            <w:r w:rsidRPr="00063E7B">
              <w:rPr>
                <w:b/>
                <w:bCs/>
                <w:u w:val="single"/>
              </w:rPr>
              <w:t>Conditionally Approved:</w:t>
            </w:r>
          </w:p>
        </w:tc>
        <w:tc>
          <w:tcPr>
            <w:tcW w:w="2952" w:type="dxa"/>
          </w:tcPr>
          <w:p w:rsidR="00063E7B" w:rsidRPr="00063E7B" w:rsidRDefault="00063E7B" w:rsidP="00063E7B">
            <w:pPr>
              <w:jc w:val="center"/>
              <w:rPr>
                <w:b/>
                <w:bCs/>
                <w:u w:val="single"/>
              </w:rPr>
            </w:pPr>
            <w:r w:rsidRPr="00063E7B">
              <w:rPr>
                <w:b/>
                <w:bCs/>
                <w:u w:val="single"/>
              </w:rPr>
              <w:t>Not Approved:</w:t>
            </w:r>
          </w:p>
        </w:tc>
      </w:tr>
    </w:tbl>
    <w:p w:rsidR="00063E7B" w:rsidRPr="00063E7B" w:rsidRDefault="00063E7B" w:rsidP="00063E7B">
      <w:pPr>
        <w:rPr>
          <w:b/>
          <w:bCs/>
        </w:rPr>
      </w:pPr>
      <w:r w:rsidRPr="00063E7B">
        <w:rPr>
          <w:b/>
          <w:bCs/>
        </w:rPr>
        <w:t>Supplier status based on survey: (place an “X” in the appropriate box)</w:t>
      </w:r>
    </w:p>
    <w:p w:rsidR="00063E7B" w:rsidRPr="00063E7B" w:rsidRDefault="00063E7B" w:rsidP="00063E7B">
      <w:pPr>
        <w:rPr>
          <w:b/>
          <w:bCs/>
          <w:sz w:val="16"/>
        </w:rPr>
      </w:pPr>
    </w:p>
    <w:p w:rsidR="00063E7B" w:rsidRPr="00063E7B" w:rsidRDefault="00063E7B" w:rsidP="00063E7B">
      <w:pPr>
        <w:rPr>
          <w:b/>
          <w:bCs/>
        </w:rPr>
      </w:pPr>
      <w:r w:rsidRPr="00063E7B">
        <w:rPr>
          <w:b/>
          <w:bCs/>
        </w:rPr>
        <w:t>Comments: _____________________________________________________________</w:t>
      </w:r>
    </w:p>
    <w:p w:rsidR="00063E7B" w:rsidRPr="00063E7B" w:rsidRDefault="00063E7B" w:rsidP="00063E7B">
      <w:pPr>
        <w:rPr>
          <w:b/>
          <w:bCs/>
        </w:rPr>
      </w:pPr>
    </w:p>
    <w:p w:rsidR="00063E7B" w:rsidRPr="00063E7B" w:rsidRDefault="00063E7B" w:rsidP="00063E7B">
      <w:r w:rsidRPr="00063E7B">
        <w:t xml:space="preserve">Reviewed by:__________________________   Date:__________           </w:t>
      </w:r>
    </w:p>
    <w:sectPr w:rsidR="00063E7B" w:rsidRPr="00063E7B" w:rsidSect="000C3412">
      <w:footerReference w:type="default" r:id="rId10"/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6D2" w:rsidRDefault="00B236D2" w:rsidP="00CA2816">
      <w:r>
        <w:separator/>
      </w:r>
    </w:p>
  </w:endnote>
  <w:endnote w:type="continuationSeparator" w:id="0">
    <w:p w:rsidR="00B236D2" w:rsidRDefault="00B236D2" w:rsidP="00CA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76B" w:rsidRDefault="00A20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6D2" w:rsidRDefault="00B236D2" w:rsidP="00CA2816">
      <w:r>
        <w:separator/>
      </w:r>
    </w:p>
  </w:footnote>
  <w:footnote w:type="continuationSeparator" w:id="0">
    <w:p w:rsidR="00B236D2" w:rsidRDefault="00B236D2" w:rsidP="00CA2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6111"/>
    <w:multiLevelType w:val="hybridMultilevel"/>
    <w:tmpl w:val="C3367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C0F70"/>
    <w:multiLevelType w:val="hybridMultilevel"/>
    <w:tmpl w:val="7BF02E1A"/>
    <w:lvl w:ilvl="0" w:tplc="0142B3CC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16"/>
    <w:rsid w:val="00063E7B"/>
    <w:rsid w:val="000C2AA4"/>
    <w:rsid w:val="000C3412"/>
    <w:rsid w:val="00116337"/>
    <w:rsid w:val="00132913"/>
    <w:rsid w:val="00145488"/>
    <w:rsid w:val="00216F33"/>
    <w:rsid w:val="002269D3"/>
    <w:rsid w:val="002F07E2"/>
    <w:rsid w:val="003036F3"/>
    <w:rsid w:val="003220B0"/>
    <w:rsid w:val="003245A6"/>
    <w:rsid w:val="003B0A50"/>
    <w:rsid w:val="003D1D25"/>
    <w:rsid w:val="003F3B54"/>
    <w:rsid w:val="00440593"/>
    <w:rsid w:val="00476322"/>
    <w:rsid w:val="004A7400"/>
    <w:rsid w:val="004B4285"/>
    <w:rsid w:val="004D31DC"/>
    <w:rsid w:val="00534DE5"/>
    <w:rsid w:val="005616E5"/>
    <w:rsid w:val="005A4362"/>
    <w:rsid w:val="005E7AC1"/>
    <w:rsid w:val="00785B5F"/>
    <w:rsid w:val="00795F48"/>
    <w:rsid w:val="007D1D9F"/>
    <w:rsid w:val="008922FA"/>
    <w:rsid w:val="008945D0"/>
    <w:rsid w:val="008A2A00"/>
    <w:rsid w:val="00902B2B"/>
    <w:rsid w:val="00907E19"/>
    <w:rsid w:val="00961DAA"/>
    <w:rsid w:val="00985AE3"/>
    <w:rsid w:val="009918FC"/>
    <w:rsid w:val="00A2076B"/>
    <w:rsid w:val="00A365BA"/>
    <w:rsid w:val="00A76FB5"/>
    <w:rsid w:val="00AF4324"/>
    <w:rsid w:val="00B236D2"/>
    <w:rsid w:val="00B76097"/>
    <w:rsid w:val="00B76752"/>
    <w:rsid w:val="00BB5D0C"/>
    <w:rsid w:val="00BC775D"/>
    <w:rsid w:val="00C91309"/>
    <w:rsid w:val="00CA2816"/>
    <w:rsid w:val="00CF309E"/>
    <w:rsid w:val="00D15CB0"/>
    <w:rsid w:val="00D461A9"/>
    <w:rsid w:val="00D663B7"/>
    <w:rsid w:val="00D8099E"/>
    <w:rsid w:val="00D90C4D"/>
    <w:rsid w:val="00E067EE"/>
    <w:rsid w:val="00E33DB9"/>
    <w:rsid w:val="00ED4848"/>
    <w:rsid w:val="00F34391"/>
    <w:rsid w:val="00F60E5A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3F091"/>
  <w15:chartTrackingRefBased/>
  <w15:docId w15:val="{FAFE1A35-B3FD-433C-BD83-02273C69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8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816"/>
  </w:style>
  <w:style w:type="paragraph" w:styleId="Footer">
    <w:name w:val="footer"/>
    <w:basedOn w:val="Normal"/>
    <w:link w:val="FooterChar"/>
    <w:uiPriority w:val="99"/>
    <w:unhideWhenUsed/>
    <w:rsid w:val="00CA2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816"/>
  </w:style>
  <w:style w:type="paragraph" w:styleId="Caption">
    <w:name w:val="caption"/>
    <w:basedOn w:val="Normal"/>
    <w:next w:val="Normal"/>
    <w:qFormat/>
    <w:rsid w:val="00CA2816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semiHidden/>
    <w:rsid w:val="00CA2816"/>
    <w:rPr>
      <w:b/>
      <w:bCs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CA2816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D663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B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B5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69D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8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1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niC@metaltreat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9CF58-BD33-436C-B98D-FE8B1E75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invoicing2</dc:creator>
  <cp:keywords/>
  <dc:description/>
  <cp:lastModifiedBy>quality2</cp:lastModifiedBy>
  <cp:revision>2</cp:revision>
  <cp:lastPrinted>2018-06-20T16:21:00Z</cp:lastPrinted>
  <dcterms:created xsi:type="dcterms:W3CDTF">2022-06-09T16:27:00Z</dcterms:created>
  <dcterms:modified xsi:type="dcterms:W3CDTF">2022-06-09T16:27:00Z</dcterms:modified>
</cp:coreProperties>
</file>